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E7" w:rsidRPr="00E86CE7" w:rsidRDefault="00E86CE7" w:rsidP="00E86CE7">
      <w:pPr>
        <w:spacing w:before="0" w:beforeAutospacing="0"/>
        <w:ind w:left="5245" w:right="19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CE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E86CE7" w:rsidRPr="00E86CE7" w:rsidRDefault="00E86CE7" w:rsidP="00E86CE7">
      <w:pPr>
        <w:spacing w:before="0" w:beforeAutospacing="0"/>
        <w:ind w:left="5245" w:right="19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CE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Объединенным комитетом</w:t>
      </w:r>
    </w:p>
    <w:p w:rsidR="00E86CE7" w:rsidRPr="00E86CE7" w:rsidRDefault="00E86CE7" w:rsidP="00E86CE7">
      <w:pPr>
        <w:spacing w:before="0" w:beforeAutospacing="0"/>
        <w:ind w:left="5245" w:right="19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реализации Антикоррупционной хартии </w:t>
      </w:r>
      <w:proofErr w:type="gramStart"/>
      <w:r w:rsidRPr="00E86CE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proofErr w:type="gramEnd"/>
      <w:r w:rsidRPr="00E8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бизнеса</w:t>
      </w:r>
    </w:p>
    <w:p w:rsidR="00E86CE7" w:rsidRPr="00E86CE7" w:rsidRDefault="00E86CE7" w:rsidP="00E86CE7">
      <w:pPr>
        <w:spacing w:before="0" w:beforeAutospacing="0"/>
        <w:ind w:left="5245" w:right="19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№2 от 30 сентября 2015г.</w:t>
      </w:r>
    </w:p>
    <w:p w:rsidR="00E86CE7" w:rsidRPr="00E86CE7" w:rsidRDefault="00E86CE7" w:rsidP="00E86CE7">
      <w:pPr>
        <w:spacing w:before="0" w:beforeAutospacing="0"/>
        <w:ind w:left="36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66B2" w:rsidRPr="003866B2" w:rsidRDefault="003866B2" w:rsidP="003866B2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0D4" w:rsidRDefault="00CE23EA" w:rsidP="000530D4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DB0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равила</w:t>
      </w:r>
      <w:r w:rsidRPr="00E6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444D1" w:rsidRPr="000530D4" w:rsidRDefault="00CE23EA" w:rsidP="000530D4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аккредитации </w:t>
      </w:r>
      <w:r w:rsidR="00E633B7" w:rsidRPr="00E6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экспертных центров по общественному подтверждению </w:t>
      </w:r>
      <w:r w:rsidR="0089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E633B7" w:rsidRPr="00E6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14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оложений</w:t>
      </w:r>
      <w:r w:rsidR="00E633B7" w:rsidRPr="00E6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Антикоррупционной хартии </w:t>
      </w:r>
      <w:proofErr w:type="gramStart"/>
      <w:r w:rsidR="001444D1" w:rsidRPr="0014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российского</w:t>
      </w:r>
      <w:proofErr w:type="gramEnd"/>
      <w:r w:rsidR="001444D1" w:rsidRPr="0014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бизнеса</w:t>
      </w:r>
    </w:p>
    <w:p w:rsidR="00CE23EA" w:rsidRPr="00A10CD1" w:rsidRDefault="00CE23EA" w:rsidP="00CE23EA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23EA" w:rsidRPr="00D23166" w:rsidRDefault="00CE23EA" w:rsidP="00D23166">
      <w:pPr>
        <w:pStyle w:val="a3"/>
        <w:numPr>
          <w:ilvl w:val="0"/>
          <w:numId w:val="1"/>
        </w:numPr>
        <w:spacing w:before="0" w:beforeAutospacing="0"/>
        <w:ind w:left="0" w:righ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73044" w:rsidRDefault="00F73044" w:rsidP="00C637BF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4DC4" w:rsidRPr="00F73044" w:rsidRDefault="00D23166" w:rsidP="00C637BF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637BF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</w:t>
      </w:r>
      <w:r w:rsidR="00C637BF" w:rsidRP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C637BF" w:rsidRP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условия</w:t>
      </w:r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и порядке реализации </w:t>
      </w:r>
      <w:r w:rsidR="00C637BF" w:rsidRP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Антикоррупционной хартии российского бизнеса </w:t>
      </w:r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(«Дорожная карта») н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астоящ</w:t>
      </w:r>
      <w:r w:rsidR="00DB0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DB0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равила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устанавлива</w:t>
      </w:r>
      <w:r w:rsidR="00DB0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ют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основные требования</w:t>
      </w:r>
      <w:r w:rsidR="00094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аккредитации юридических лиц в качестве </w:t>
      </w:r>
      <w:r w:rsidR="0004326A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экспертных центров 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7E68" w:rsidRP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r w:rsidR="003B03DD" w:rsidRPr="003B03DD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Объединенном комитете </w:t>
      </w:r>
      <w:r w:rsidR="003B03DD" w:rsidRPr="003B03D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по реализации </w:t>
      </w:r>
      <w:r w:rsidR="00C637BF" w:rsidRP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Антикоррупционной хартии российского бизнеса</w:t>
      </w:r>
      <w:r w:rsidR="00C637BF" w:rsidRPr="003B03D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– Хартия). </w:t>
      </w:r>
      <w:proofErr w:type="gramEnd"/>
    </w:p>
    <w:p w:rsidR="006E4DC4" w:rsidRDefault="006E4DC4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Экспертные центры получают аккредитацию </w:t>
      </w:r>
      <w:r w:rsidR="006E1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осуществления деятельности по</w:t>
      </w:r>
      <w:r w:rsidR="00C42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1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оценке полноты, достаточности и эффективности антикоррупционных мер 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6E1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включенных в Сводный реестр участников </w:t>
      </w:r>
      <w:r w:rsidR="00C14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Хартии</w:t>
      </w:r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выдачи экспертных заключений</w:t>
      </w:r>
      <w:r w:rsidR="00C14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42835" w:rsidRDefault="00C42835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835" w:rsidRDefault="00E633B7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</w:t>
      </w:r>
      <w:r w:rsidR="00C42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23166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14279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ккредитация в качестве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экспертного центра</w:t>
      </w:r>
      <w:r w:rsidR="00214279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осуществляется 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214279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отношении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юридического лица, оказывающего услуги по </w:t>
      </w:r>
      <w:r w:rsidR="00A10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разработке и внедрению мер 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</w:t>
      </w:r>
      <w:r w:rsidR="00A10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коррупции</w:t>
      </w:r>
      <w:r w:rsidR="00080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21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корпоративному мошенничеству</w:t>
      </w:r>
      <w:r w:rsidR="00080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10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совершенствованию корпоративного управления в </w:t>
      </w:r>
      <w:r w:rsidR="00214279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с требованиями </w:t>
      </w:r>
      <w:r w:rsidR="00CC5926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нормативных </w:t>
      </w:r>
      <w:r w:rsidR="00CC5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правовых актов, </w:t>
      </w:r>
      <w:r w:rsidR="00214279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стандартов или иных</w:t>
      </w:r>
      <w:r w:rsidR="007B6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2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руководящих </w:t>
      </w:r>
      <w:r w:rsidR="007B6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документов</w:t>
      </w:r>
      <w:r w:rsidR="00C42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3166" w:rsidRPr="00D23166" w:rsidRDefault="00C42835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Аккредитация </w:t>
      </w:r>
      <w:r w:rsidR="00D23166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</w:t>
      </w:r>
      <w:r w:rsidR="00920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публичным </w:t>
      </w:r>
      <w:r w:rsidR="00D23166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признанием компетентности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экспертного центра</w:t>
      </w:r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продвижению антикоррупционной политики организаций</w:t>
      </w:r>
      <w:r w:rsidR="00C637BF" w:rsidRP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3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оценке ее эффективности</w:t>
      </w:r>
      <w:r w:rsidR="00D23166"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6D97" w:rsidRDefault="007B6D97" w:rsidP="00DC1BDE">
      <w:pPr>
        <w:pStyle w:val="a3"/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1BDE" w:rsidRPr="00DC1BDE" w:rsidRDefault="00A10CD1" w:rsidP="00DC1BDE">
      <w:pPr>
        <w:pStyle w:val="a3"/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C1BDE" w:rsidRPr="00DC1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аккредитуемому экспертному центру </w:t>
      </w:r>
      <w:r w:rsidR="00DC1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предъявляются следующие т</w:t>
      </w:r>
      <w:r w:rsidR="00DC1BDE" w:rsidRPr="00DC1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ребования</w:t>
      </w:r>
      <w:r w:rsidR="00DC1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50B82" w:rsidRDefault="00C42554" w:rsidP="003B03DD">
      <w:pPr>
        <w:spacing w:before="0" w:beforeAutospacing="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</w:t>
      </w:r>
      <w:r w:rsidR="0045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B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C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B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45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хартии российского бизнеса,</w:t>
      </w:r>
    </w:p>
    <w:p w:rsidR="003B03DD" w:rsidRPr="003B03DD" w:rsidRDefault="003B03DD" w:rsidP="003B03DD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используемой</w:t>
      </w:r>
      <w:r w:rsidR="0008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экспертным центром</w:t>
      </w:r>
      <w:r w:rsidR="00C4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BDE" w:rsidRPr="00D2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 w:rsidR="00DC1BD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-методической</w:t>
      </w:r>
      <w:r w:rsidR="00DC1BDE" w:rsidRPr="00D2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</w:t>
      </w:r>
      <w:r w:rsidR="00DC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(положений, правил, методик) </w:t>
      </w:r>
      <w:r w:rsidR="00C458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 документам Хартии, включая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7221" w:rsidRPr="0052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</w:t>
      </w:r>
      <w:r w:rsidR="00665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527221" w:rsidRPr="0052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оценки антикоррупционных мер в целях декларирования и общественного подтверждения реализации в организациях положений </w:t>
      </w:r>
      <w:r w:rsidR="00665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527221" w:rsidRPr="0052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артии</w:t>
      </w:r>
      <w:r w:rsidR="001539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B03DD" w:rsidRPr="003B03DD" w:rsidRDefault="003B03DD" w:rsidP="003B03DD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5AAB" w:rsidRDefault="00DC1BDE" w:rsidP="00795AAB">
      <w:pPr>
        <w:pStyle w:val="a3"/>
        <w:spacing w:before="0" w:beforeAutospacing="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наличие</w:t>
      </w:r>
      <w:r w:rsidRPr="00E86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опыта в предоставлении услуг </w:t>
      </w:r>
      <w:r w:rsidR="00795AAB" w:rsidRPr="00E86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организациям в сфере </w:t>
      </w:r>
      <w:proofErr w:type="spellStart"/>
      <w:r w:rsidR="00795AAB" w:rsidRPr="00E86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</w:t>
      </w:r>
      <w:proofErr w:type="spellEnd"/>
      <w:r w:rsidR="00BB1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более пяти лет</w:t>
      </w:r>
      <w:r w:rsidR="00795AAB" w:rsidRPr="00E86CE7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  <w:r w:rsidR="00795AAB" w:rsidRPr="00E86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50B82" w:rsidRDefault="00DC1BDE" w:rsidP="00A10CD1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надлежащая квалификация персонала (н</w:t>
      </w:r>
      <w:r w:rsidRPr="00D2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сотрудников</w:t>
      </w:r>
      <w:r w:rsidRPr="00D2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привлеченных экспертов </w:t>
      </w:r>
      <w:r w:rsidRPr="00D2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права и управления,  специальной </w:t>
      </w:r>
      <w:r w:rsidRPr="00D2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квалификации, опыта работы, минимального стажа, документов о повышении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="00665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10CD1" w:rsidRDefault="0013234C" w:rsidP="00A10CD1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3044" w:rsidRPr="00F73044" w:rsidRDefault="00A10CD1" w:rsidP="00F73044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Решение об аккредитации (о продлении</w:t>
      </w:r>
      <w:r w:rsidRPr="00EB7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аккредитации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C75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экспертного центра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3B0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 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Объединенным комитетом по реализации положений Хартии</w:t>
      </w:r>
      <w:r w:rsidR="00665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Объединенный комитет)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0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представлению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5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любой </w:t>
      </w:r>
      <w:r w:rsidR="00F73044" w:rsidRP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</w:t>
      </w:r>
      <w:r w:rsidR="003B0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73044" w:rsidRP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-инициатор</w:t>
      </w:r>
      <w:r w:rsidR="003B0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73044" w:rsidRP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принятия Хартии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настоящим</w:t>
      </w:r>
      <w:r w:rsidR="00895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895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равилами</w:t>
      </w:r>
      <w:r w:rsidR="00F73044" w:rsidRP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51448" w:rsidRPr="00451448" w:rsidRDefault="00A10CD1" w:rsidP="00451448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об аккредитованных экспертных центрах размещается на </w:t>
      </w:r>
      <w:r w:rsidR="003B0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официальном 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сайте Хартии.</w:t>
      </w:r>
    </w:p>
    <w:p w:rsidR="00DC1BDE" w:rsidRPr="00D23166" w:rsidRDefault="00F73044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экспертных центров одинаков, независимо от того</w:t>
      </w:r>
      <w:r w:rsidR="007052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r w:rsidR="0008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proofErr w:type="gramStart"/>
      <w:r w:rsidR="000801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бизнес-объединения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экспертный центр</w:t>
      </w:r>
      <w:r w:rsidR="005F0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044" w:rsidRDefault="00F73044" w:rsidP="00F73044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3044" w:rsidRPr="00F73044" w:rsidRDefault="00D23166" w:rsidP="00F73044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10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75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10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аккредитации </w:t>
      </w:r>
      <w:r w:rsidR="00C40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экспертно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 w:rsidR="00C40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</w:t>
      </w:r>
      <w:r w:rsid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40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выдает</w:t>
      </w:r>
      <w:r w:rsidR="00EB7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Аттестат аккредитации (Приложени</w:t>
      </w:r>
      <w:r w:rsidR="00DC1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7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подписанный всеми </w:t>
      </w:r>
      <w:r w:rsidR="0080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сопредседател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ями</w:t>
      </w:r>
      <w:r w:rsidR="0080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Объединенного комитета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(от </w:t>
      </w:r>
      <w:r w:rsidR="007052A1" w:rsidRP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Торгово-промышленной палат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7052A1" w:rsidRP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РФ, Общероссийской общественной организации малого и среднего предпринимательства «Опора России», Общероссийской общественной организации «Российский союз промышленников и предпринимателей», Общероссийской общественной организации «Деловая Россия»</w:t>
      </w:r>
      <w:r w:rsidR="0070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73044" w:rsidRPr="00F73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B7C89" w:rsidRDefault="00D23166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действия Аттестата аккредитации </w:t>
      </w:r>
      <w:r w:rsidR="009A1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</w:t>
      </w:r>
      <w:r w:rsidR="00C42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лет.</w:t>
      </w:r>
    </w:p>
    <w:p w:rsidR="00D23166" w:rsidRPr="005A2B4B" w:rsidRDefault="00EB7C89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 w:rsidRPr="0054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ения </w:t>
      </w:r>
      <w:r w:rsidRPr="0054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54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Аттестата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545214" w:rsidRPr="0054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6 месяцев до окончания срока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</w:t>
      </w:r>
      <w:r w:rsidR="00545214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действия </w:t>
      </w:r>
      <w:r w:rsidR="003B03DD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экспертный центр </w:t>
      </w:r>
      <w:r w:rsidR="007052A1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r w:rsidR="003B03DD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</w:t>
      </w:r>
      <w:r w:rsidR="007052A1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3B03DD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3E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Объединенный комитет</w:t>
      </w:r>
      <w:r w:rsidR="0008017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</w:t>
      </w:r>
      <w:r w:rsidR="007052A1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514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5214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943E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(п.2.2)</w:t>
      </w:r>
      <w:r w:rsidR="00545214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рассм</w:t>
      </w:r>
      <w:r w:rsidR="009A19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атривается</w:t>
      </w:r>
      <w:r w:rsidR="00545214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сокращенной процедуре.</w:t>
      </w:r>
    </w:p>
    <w:p w:rsidR="00D23166" w:rsidRPr="005A2B4B" w:rsidRDefault="002C5A23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26A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40143" w:rsidRPr="005A2B4B" w:rsidRDefault="00D23166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40143" w:rsidRPr="005A2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аккредитации</w:t>
      </w:r>
    </w:p>
    <w:p w:rsidR="00C75395" w:rsidRPr="005A2B4B" w:rsidRDefault="00C75395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166" w:rsidRPr="005A2B4B" w:rsidRDefault="00D23166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 Аккредитация предусматривает:</w:t>
      </w:r>
    </w:p>
    <w:p w:rsidR="00D23166" w:rsidRPr="005A2B4B" w:rsidRDefault="00D23166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рассмотрение 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членами Объединенного комитета 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представленных 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документов;</w:t>
      </w:r>
    </w:p>
    <w:p w:rsidR="00D23166" w:rsidRPr="005A2B4B" w:rsidRDefault="00D23166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принятие решения</w:t>
      </w:r>
      <w:r w:rsidR="0008017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аккредитации по результатам проверки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анализа представленной информации</w:t>
      </w:r>
      <w:r w:rsidR="0008017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необходимости с приглашением представителей экспертного центра)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23166" w:rsidRPr="005A2B4B" w:rsidRDefault="00D23166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оформление, регистраци</w:t>
      </w:r>
      <w:r w:rsidR="0080428B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выдач</w:t>
      </w:r>
      <w:r w:rsidR="0080428B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Аттестата аккредитации.</w:t>
      </w:r>
    </w:p>
    <w:p w:rsidR="00C75395" w:rsidRPr="005A2B4B" w:rsidRDefault="00C75395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796" w:rsidRPr="005A2B4B" w:rsidRDefault="00D23166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Организация, претендующая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аккредитацию, пода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</w:t>
      </w:r>
      <w:r w:rsidR="00DC1BD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вку на аккредитацию (Приложение </w:t>
      </w:r>
      <w:r w:rsidR="009A19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C1BD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</w:t>
      </w:r>
      <w:r w:rsidR="0080428B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DC1BD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</w:t>
      </w:r>
      <w:r w:rsidR="00DC1BD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7539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подтверждающ</w:t>
      </w:r>
      <w:r w:rsidR="00DC1BD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428B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требованиям, указанным в п. 1.3 П</w:t>
      </w:r>
      <w:r w:rsidR="00895BC9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20767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и прилагаемые документы могут быть направлены в любую из организаций-инициаторов принятия Хартии для предварительной оценки и подготовки представления в Объединенный комитет.</w:t>
      </w:r>
    </w:p>
    <w:p w:rsidR="00374796" w:rsidRPr="005A2B4B" w:rsidRDefault="00E216BD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заявке прилага</w:t>
      </w:r>
      <w:r w:rsidR="000943E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копи</w:t>
      </w:r>
      <w:r w:rsidR="000943E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уставных документов</w:t>
      </w:r>
      <w:r w:rsidR="00C7539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выписка из ЕГРЮЛ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16BD" w:rsidRPr="005A2B4B" w:rsidRDefault="00920767" w:rsidP="00DC1BDE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и прилагаемые документы, поступившие в организации-инициаторы принятия Хартии, 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направляются в 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РСПП (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секретариат Объединенного комитета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A19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109240 Москва, </w:t>
      </w:r>
      <w:proofErr w:type="spellStart"/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Котельническая</w:t>
      </w:r>
      <w:proofErr w:type="spellEnd"/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наб.17, а также на адрес электронной почты </w:t>
      </w:r>
      <w:hyperlink r:id="rId9" w:history="1">
        <w:r w:rsidR="00374796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rspp</w:t>
        </w:r>
        <w:r w:rsidR="00374796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@</w:t>
        </w:r>
        <w:r w:rsidR="00374796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rspp</w:t>
        </w:r>
        <w:r w:rsidR="00374796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proofErr w:type="spellStart"/>
        <w:r w:rsidR="00374796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6CE7" w:rsidRDefault="00E86CE7" w:rsidP="00E216BD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16BD" w:rsidRPr="005A2B4B" w:rsidRDefault="00D23166" w:rsidP="00E216BD">
      <w:pPr>
        <w:spacing w:before="0" w:beforeAutospacing="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="0080428B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аккредитации экспертного центра принимается 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Объединенным комитетом </w:t>
      </w:r>
      <w:r w:rsidR="0080428B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рассмотрения всей полученной информации. 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мо</w:t>
      </w:r>
      <w:r w:rsidR="00C7539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гут быть </w:t>
      </w:r>
      <w:r w:rsidR="00C75395" w:rsidRPr="005A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C7539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затребованы</w:t>
      </w:r>
      <w:r w:rsidR="00E216BD" w:rsidRPr="005A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документы и </w:t>
      </w:r>
      <w:r w:rsidR="00996F34" w:rsidRPr="005A2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E216BD" w:rsidRPr="005A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</w:t>
      </w:r>
      <w:r w:rsidR="00E216BD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40143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фактической деятельности организации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представленным 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заявке сведениям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428B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0910" w:rsidRPr="005A2B4B" w:rsidRDefault="005F0910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166" w:rsidRPr="005A2B4B" w:rsidRDefault="003F0570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з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аявки Объединенный комитет вы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носит решение об аккредитации либо отказе в аккредитации, о 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уведомляет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подавш</w:t>
      </w:r>
      <w:r w:rsidR="0037479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заявку.</w:t>
      </w:r>
    </w:p>
    <w:p w:rsidR="00E55348" w:rsidRPr="005A2B4B" w:rsidRDefault="001444D1" w:rsidP="00E55348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Аккредитованные 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экспертные 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центры обязаны 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сообщать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своей 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реорганизации, изменении названия, юридического адреса и других существенных обстоятельствах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109240, Москва, </w:t>
      </w:r>
      <w:proofErr w:type="spellStart"/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Котельническая</w:t>
      </w:r>
      <w:proofErr w:type="spellEnd"/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наб.17, а также на адрес электронной почты </w:t>
      </w:r>
      <w:hyperlink r:id="rId10" w:history="1">
        <w:r w:rsidR="00E55348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rspp</w:t>
        </w:r>
        <w:r w:rsidR="00E55348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@</w:t>
        </w:r>
        <w:r w:rsidR="00E55348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rspp</w:t>
        </w:r>
        <w:r w:rsidR="00E55348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proofErr w:type="spellStart"/>
        <w:r w:rsidR="00E55348" w:rsidRPr="005A2B4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1D17" w:rsidRPr="005A2B4B" w:rsidRDefault="00701D17" w:rsidP="00E55348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166" w:rsidRPr="00D24AA3" w:rsidRDefault="0080428B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444D1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0155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за</w:t>
      </w:r>
      <w:proofErr w:type="gramEnd"/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91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A19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экспертных центров 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осуществляться </w:t>
      </w:r>
      <w:r w:rsidR="00E55348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Объединенн</w:t>
      </w:r>
      <w:r w:rsidR="0085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E55348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</w:t>
      </w:r>
      <w:r w:rsidR="0085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E55348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236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соблюдением условий конфиденциальности используемой информации </w:t>
      </w:r>
      <w:r w:rsidR="00D23166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путем </w:t>
      </w:r>
      <w:r w:rsidR="00E216BD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запросов, рассмотрения обращений</w:t>
      </w:r>
      <w:r w:rsidR="0085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55348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</w:t>
      </w:r>
      <w:r w:rsidR="0085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216BD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D23166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других действий, которые могут </w:t>
      </w:r>
      <w:r w:rsidR="00E55348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подтвердить</w:t>
      </w:r>
      <w:r w:rsidR="00D23166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E216BD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="00D23166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срока действия Аттестата аккредитации соответствует </w:t>
      </w:r>
      <w:r w:rsidR="001444D1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</w:t>
      </w:r>
      <w:r w:rsidR="00D23166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</w:t>
      </w:r>
      <w:r w:rsidR="0085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соблюдает руководящие документы Хартии</w:t>
      </w:r>
      <w:r w:rsidR="009A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0236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14BF" w:rsidRPr="00D24AA3" w:rsidRDefault="00C45888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Экспертный центр по письменному по 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запросу</w:t>
      </w:r>
      <w:r w:rsidR="009614BF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секретариата</w:t>
      </w:r>
      <w:r w:rsidR="009614BF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ему 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копии </w:t>
      </w:r>
      <w:r w:rsidR="00343E3E" w:rsidRPr="009A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отчетов</w:t>
      </w:r>
      <w:r w:rsidR="00ED4E7B" w:rsidRPr="009A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заключений</w:t>
      </w:r>
      <w:r w:rsidR="001E0ECA" w:rsidRPr="009A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рекомендаций</w:t>
      </w:r>
      <w:r w:rsidR="00ED4E7B" w:rsidRPr="009A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других документов, подготовленных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центром 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процедур общественного подтверждения или </w:t>
      </w:r>
      <w:proofErr w:type="gramStart"/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заверения декларации</w:t>
      </w:r>
      <w:proofErr w:type="gramEnd"/>
      <w:r w:rsidR="009614BF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для оценки качества </w:t>
      </w:r>
      <w:r w:rsidR="00ED4E7B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14BF" w:rsidRPr="00D2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выполненной работы. </w:t>
      </w:r>
    </w:p>
    <w:p w:rsidR="00E23A3A" w:rsidRPr="00D24AA3" w:rsidRDefault="00E23A3A" w:rsidP="00E23A3A">
      <w:pPr>
        <w:spacing w:before="0" w:beforeAutospacing="0"/>
        <w:ind w:left="0" w:right="0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4A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Рассмотрение </w:t>
      </w:r>
      <w:r w:rsidR="00C458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обращений (</w:t>
      </w:r>
      <w:r w:rsidRPr="00D24AA3">
        <w:rPr>
          <w:rFonts w:ascii="Times New Roman" w:eastAsia="Calibri" w:hAnsi="Times New Roman" w:cs="Times New Roman"/>
          <w:sz w:val="28"/>
          <w:szCs w:val="28"/>
          <w:lang w:eastAsia="ru-RU"/>
        </w:rPr>
        <w:t>жалоб</w:t>
      </w:r>
      <w:r w:rsidR="00C4588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ED4E7B" w:rsidRPr="00D24AA3">
        <w:rPr>
          <w:rFonts w:ascii="Times New Roman" w:eastAsia="Calibri" w:hAnsi="Times New Roman" w:cs="Times New Roman"/>
          <w:sz w:val="28"/>
          <w:szCs w:val="28"/>
          <w:lang w:eastAsia="ru-RU"/>
        </w:rPr>
        <w:t>, поступивших в Объединенный комитет</w:t>
      </w:r>
      <w:r w:rsidRPr="00D24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4E7B" w:rsidRPr="00D24AA3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проведением экспертным центром проверок реализации организациями положений  Хартии,</w:t>
      </w:r>
      <w:r w:rsidR="00ED4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0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</w:t>
      </w:r>
      <w:r w:rsidR="0085038F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</w:t>
      </w:r>
      <w:r w:rsidR="00C4588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разрешению деловых споров и корпоративной этике, созданны</w:t>
      </w:r>
      <w:r w:rsidR="00C4588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указанных предпринимательских объединениях (Объединенная комиссия по корпоративной этике при РСПП;  Бюро по защите прав предпринимателей и инвесторов при Общероссийской общественной организации малого и среднего предпринимательства «ОПОРА РОССИИ»;</w:t>
      </w:r>
      <w:proofErr w:type="gramEnd"/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общественных процедур «Бизнес против коррупции»; Объединенная служба медиации (посредничества) при РСПП;  Коллегия посредников при ТПП РФ, и др.)</w:t>
      </w:r>
      <w:r w:rsidR="00C4588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секретариат Объединенного комитета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Итоги рассмотрения жалоб при необходимости направляются </w:t>
      </w:r>
      <w:r w:rsidR="0085038F">
        <w:rPr>
          <w:rFonts w:ascii="Times New Roman" w:eastAsia="Calibri" w:hAnsi="Times New Roman" w:cs="Times New Roman"/>
          <w:bCs/>
          <w:kern w:val="24"/>
          <w:sz w:val="28"/>
          <w:szCs w:val="28"/>
        </w:rPr>
        <w:t>в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Объединенн</w:t>
      </w:r>
      <w:r w:rsidR="0085038F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 </w:t>
      </w:r>
      <w:r w:rsidR="006653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5A2B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 принятия решения</w:t>
      </w:r>
      <w:r w:rsidRPr="005A2B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82765" w:rsidRPr="005A2B4B" w:rsidRDefault="00482765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570" w:rsidRDefault="00E216BD" w:rsidP="00D23166">
      <w:pPr>
        <w:spacing w:before="0" w:beforeAutospacing="0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444D1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231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Аккредитация </w:t>
      </w:r>
      <w:r w:rsidR="006E1A2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экспертного центра</w:t>
      </w:r>
      <w:r w:rsidR="00D231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</w:t>
      </w:r>
      <w:r w:rsidR="001E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1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 </w:t>
      </w:r>
      <w:r w:rsidR="004E663F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прекращена </w:t>
      </w:r>
      <w:r w:rsidR="0048276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4E663F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Объединенного комитета по заявлению аккредитованной организации, а также  по представлению </w:t>
      </w:r>
      <w:r w:rsidR="0048276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6E1A2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-инициатора принятия Хартии</w:t>
      </w:r>
      <w:r w:rsidR="00482765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1A2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r w:rsidR="003F057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</w:t>
      </w:r>
      <w:r w:rsidR="006E1A2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55348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1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</w:t>
      </w:r>
      <w:r w:rsidR="004E663F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231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1A2E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 деятельности </w:t>
      </w:r>
      <w:r w:rsidR="00D23166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требованиям, предъявляемым к </w:t>
      </w:r>
      <w:r w:rsidR="003F0570" w:rsidRPr="005A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экспертным центрам</w:t>
      </w:r>
      <w:r w:rsidR="00C45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несоблюдения руководящих документов Хартии</w:t>
      </w:r>
      <w:r w:rsidR="009A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78EC" w:rsidRDefault="001578EC" w:rsidP="00CB4917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65AF" w:rsidRDefault="001165AF" w:rsidP="00CB4917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65AF" w:rsidRPr="005A2B4B" w:rsidRDefault="001165AF" w:rsidP="00CB4917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3166" w:rsidRPr="005A2B4B" w:rsidRDefault="000F678D" w:rsidP="00CB4917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1165AF" w:rsidRDefault="001165AF" w:rsidP="00482765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678D" w:rsidRPr="005A2B4B" w:rsidRDefault="00482765" w:rsidP="00482765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ОБРАЗЕЦ ЗАЯВКИ</w:t>
      </w:r>
    </w:p>
    <w:p w:rsidR="00482765" w:rsidRPr="005A2B4B" w:rsidRDefault="00482765" w:rsidP="00482765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1966" w:rsidRPr="005A2B4B" w:rsidRDefault="00D23166" w:rsidP="000F678D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0F678D"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63F" w:rsidRPr="005A2B4B">
        <w:rPr>
          <w:rFonts w:ascii="Times New Roman" w:hAnsi="Times New Roman" w:cs="Times New Roman"/>
          <w:bCs/>
          <w:sz w:val="28"/>
          <w:szCs w:val="28"/>
        </w:rPr>
        <w:t>Объединенн</w:t>
      </w:r>
      <w:r w:rsidR="009A1966" w:rsidRPr="005A2B4B">
        <w:rPr>
          <w:rFonts w:ascii="Times New Roman" w:hAnsi="Times New Roman" w:cs="Times New Roman"/>
          <w:bCs/>
          <w:sz w:val="28"/>
          <w:szCs w:val="28"/>
        </w:rPr>
        <w:t>ый</w:t>
      </w:r>
      <w:r w:rsidR="004E663F" w:rsidRPr="005A2B4B">
        <w:rPr>
          <w:rFonts w:ascii="Times New Roman" w:hAnsi="Times New Roman" w:cs="Times New Roman"/>
          <w:bCs/>
          <w:sz w:val="28"/>
          <w:szCs w:val="28"/>
        </w:rPr>
        <w:t xml:space="preserve"> комитет  по реализации</w:t>
      </w:r>
    </w:p>
    <w:p w:rsidR="004E663F" w:rsidRPr="005A2B4B" w:rsidRDefault="004E663F" w:rsidP="000F678D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хартии </w:t>
      </w:r>
      <w:proofErr w:type="gramStart"/>
      <w:r w:rsidRPr="005A2B4B">
        <w:rPr>
          <w:rFonts w:ascii="Times New Roman" w:hAnsi="Times New Roman" w:cs="Times New Roman"/>
          <w:bCs/>
          <w:sz w:val="28"/>
          <w:szCs w:val="28"/>
        </w:rPr>
        <w:t>российского</w:t>
      </w:r>
      <w:proofErr w:type="gramEnd"/>
      <w:r w:rsidRPr="005A2B4B">
        <w:rPr>
          <w:rFonts w:ascii="Times New Roman" w:hAnsi="Times New Roman" w:cs="Times New Roman"/>
          <w:bCs/>
          <w:sz w:val="28"/>
          <w:szCs w:val="28"/>
        </w:rPr>
        <w:t xml:space="preserve"> бизнеса</w:t>
      </w:r>
    </w:p>
    <w:p w:rsidR="000530D4" w:rsidRPr="005A2B4B" w:rsidRDefault="004E663F" w:rsidP="009A1966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166" w:rsidRPr="005A2B4B" w:rsidRDefault="00D23166" w:rsidP="00D23166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0530D4" w:rsidRPr="005A2B4B" w:rsidRDefault="00D23166" w:rsidP="000F678D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D23166" w:rsidRPr="005A2B4B" w:rsidRDefault="00D23166" w:rsidP="000F678D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 xml:space="preserve"> на аккредитацию</w:t>
      </w:r>
    </w:p>
    <w:p w:rsidR="000530D4" w:rsidRPr="005A2B4B" w:rsidRDefault="000530D4" w:rsidP="00D23166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CB4917" w:rsidRPr="005A2B4B" w:rsidRDefault="000530D4" w:rsidP="009A7A2A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Просим аккредитовать</w:t>
      </w:r>
      <w:r w:rsidR="00CB4917" w:rsidRPr="005A2B4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 в качестве</w:t>
      </w:r>
    </w:p>
    <w:p w:rsidR="00CB4917" w:rsidRPr="005A2B4B" w:rsidRDefault="00CB4917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(наименование </w:t>
      </w:r>
      <w:r w:rsidR="00765EB6" w:rsidRPr="005A2B4B">
        <w:rPr>
          <w:rFonts w:ascii="Times New Roman" w:hAnsi="Times New Roman" w:cs="Times New Roman"/>
          <w:bCs/>
          <w:sz w:val="28"/>
          <w:szCs w:val="28"/>
        </w:rPr>
        <w:t>организации-</w:t>
      </w:r>
      <w:r w:rsidRPr="005A2B4B">
        <w:rPr>
          <w:rFonts w:ascii="Times New Roman" w:hAnsi="Times New Roman" w:cs="Times New Roman"/>
          <w:bCs/>
          <w:sz w:val="28"/>
          <w:szCs w:val="28"/>
        </w:rPr>
        <w:t>заявителя)</w:t>
      </w:r>
    </w:p>
    <w:p w:rsidR="00CB4917" w:rsidRPr="005A2B4B" w:rsidRDefault="00CB4917" w:rsidP="009A7A2A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444D1" w:rsidRPr="005A2B4B" w:rsidRDefault="001444D1" w:rsidP="009A7A2A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экспертного центра по общественному подтверждению </w:t>
      </w:r>
      <w:r w:rsidR="00895BC9" w:rsidRPr="005A2B4B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5A2B4B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положений Антикоррупционной Хартии российского бизнеса</w:t>
      </w:r>
      <w:r w:rsidR="00CB4917" w:rsidRPr="005A2B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30D4" w:rsidRPr="005A2B4B" w:rsidRDefault="000530D4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0530D4" w:rsidRPr="005A2B4B" w:rsidRDefault="00CB4917" w:rsidP="009A7A2A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2B4B">
        <w:rPr>
          <w:rFonts w:ascii="Times New Roman" w:hAnsi="Times New Roman" w:cs="Times New Roman"/>
          <w:bCs/>
          <w:sz w:val="28"/>
          <w:szCs w:val="28"/>
        </w:rPr>
        <w:t>О</w:t>
      </w:r>
      <w:r w:rsidR="000530D4" w:rsidRPr="005A2B4B">
        <w:rPr>
          <w:rFonts w:ascii="Times New Roman" w:hAnsi="Times New Roman" w:cs="Times New Roman"/>
          <w:bCs/>
          <w:sz w:val="28"/>
          <w:szCs w:val="28"/>
        </w:rPr>
        <w:t>бязуе</w:t>
      </w:r>
      <w:r w:rsidRPr="005A2B4B">
        <w:rPr>
          <w:rFonts w:ascii="Times New Roman" w:hAnsi="Times New Roman" w:cs="Times New Roman"/>
          <w:bCs/>
          <w:sz w:val="28"/>
          <w:szCs w:val="28"/>
        </w:rPr>
        <w:t xml:space="preserve">мся </w:t>
      </w:r>
      <w:r w:rsidR="000530D4" w:rsidRPr="005A2B4B">
        <w:rPr>
          <w:rFonts w:ascii="Times New Roman" w:hAnsi="Times New Roman" w:cs="Times New Roman"/>
          <w:bCs/>
          <w:sz w:val="28"/>
          <w:szCs w:val="28"/>
        </w:rPr>
        <w:t>обеспечить выполнение требований, предъявляемым к экспертным центрам по общественному подтверждению выполнения положений Антикоррупционной Хартии российского бизнеса</w:t>
      </w:r>
      <w:r w:rsidRPr="005A2B4B">
        <w:rPr>
          <w:rFonts w:ascii="Times New Roman" w:hAnsi="Times New Roman" w:cs="Times New Roman"/>
          <w:bCs/>
          <w:sz w:val="28"/>
          <w:szCs w:val="28"/>
        </w:rPr>
        <w:t xml:space="preserve">, и сообщаем </w:t>
      </w:r>
      <w:r w:rsidRPr="005A2B4B">
        <w:rPr>
          <w:rFonts w:ascii="Times New Roman" w:hAnsi="Times New Roman" w:cs="Times New Roman"/>
          <w:bCs/>
          <w:sz w:val="28"/>
          <w:szCs w:val="28"/>
        </w:rPr>
        <w:lastRenderedPageBreak/>
        <w:t>следующие сведения:</w:t>
      </w:r>
      <w:proofErr w:type="gramEnd"/>
    </w:p>
    <w:p w:rsidR="00CB4917" w:rsidRPr="005A2B4B" w:rsidRDefault="00CB4917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D06692" w:rsidRPr="005A2B4B" w:rsidRDefault="00512E85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1</w:t>
      </w:r>
      <w:r w:rsidR="00D06692" w:rsidRPr="005A2B4B">
        <w:rPr>
          <w:rFonts w:ascii="Times New Roman" w:hAnsi="Times New Roman" w:cs="Times New Roman"/>
          <w:bCs/>
          <w:sz w:val="28"/>
          <w:szCs w:val="28"/>
        </w:rPr>
        <w:t>. Описание вид</w:t>
      </w:r>
      <w:r w:rsidRPr="005A2B4B">
        <w:rPr>
          <w:rFonts w:ascii="Times New Roman" w:hAnsi="Times New Roman" w:cs="Times New Roman"/>
          <w:bCs/>
          <w:sz w:val="28"/>
          <w:szCs w:val="28"/>
        </w:rPr>
        <w:t>ов</w:t>
      </w:r>
      <w:r w:rsidR="00D06692" w:rsidRPr="005A2B4B">
        <w:rPr>
          <w:rFonts w:ascii="Times New Roman" w:hAnsi="Times New Roman" w:cs="Times New Roman"/>
          <w:bCs/>
          <w:sz w:val="28"/>
          <w:szCs w:val="28"/>
        </w:rPr>
        <w:t xml:space="preserve"> предоставляемых услуг в сфере </w:t>
      </w:r>
      <w:proofErr w:type="spellStart"/>
      <w:r w:rsidR="009A1966" w:rsidRPr="005A2B4B">
        <w:rPr>
          <w:rFonts w:ascii="Times New Roman" w:hAnsi="Times New Roman" w:cs="Times New Roman"/>
          <w:bCs/>
          <w:sz w:val="28"/>
          <w:szCs w:val="28"/>
        </w:rPr>
        <w:t>комплае</w:t>
      </w:r>
      <w:r w:rsidR="00D06692" w:rsidRPr="005A2B4B">
        <w:rPr>
          <w:rFonts w:ascii="Times New Roman" w:hAnsi="Times New Roman" w:cs="Times New Roman"/>
          <w:bCs/>
          <w:sz w:val="28"/>
          <w:szCs w:val="28"/>
        </w:rPr>
        <w:t>нс</w:t>
      </w:r>
      <w:proofErr w:type="spellEnd"/>
      <w:r w:rsidR="00D06692" w:rsidRPr="005A2B4B">
        <w:rPr>
          <w:rFonts w:ascii="Times New Roman" w:hAnsi="Times New Roman" w:cs="Times New Roman"/>
          <w:bCs/>
          <w:sz w:val="28"/>
          <w:szCs w:val="28"/>
        </w:rPr>
        <w:t xml:space="preserve"> и совершенствования корпоративного управления</w:t>
      </w:r>
    </w:p>
    <w:p w:rsidR="00512E85" w:rsidRPr="005A2B4B" w:rsidRDefault="00512E85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</w:p>
    <w:p w:rsidR="00D06692" w:rsidRPr="005A2B4B" w:rsidRDefault="00512E85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2</w:t>
      </w:r>
      <w:r w:rsidR="00D06692" w:rsidRPr="005A2B4B">
        <w:rPr>
          <w:rFonts w:ascii="Times New Roman" w:hAnsi="Times New Roman" w:cs="Times New Roman"/>
          <w:bCs/>
          <w:sz w:val="28"/>
          <w:szCs w:val="28"/>
        </w:rPr>
        <w:t>. Сведения о российских и зарубежных нормативных актах, международных стандартах, а также уставных и иных документах, на основе которых осуществляется соответствующая деятельность.</w:t>
      </w:r>
    </w:p>
    <w:p w:rsidR="00D06692" w:rsidRPr="005A2B4B" w:rsidRDefault="00512E85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:rsidR="00D06692" w:rsidRPr="005A2B4B" w:rsidRDefault="00D06692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4. Сведения об опыте работы в соответствующей сфере</w:t>
      </w:r>
      <w:r w:rsidR="00E86CE7">
        <w:rPr>
          <w:rStyle w:val="ab"/>
          <w:rFonts w:ascii="Times New Roman" w:hAnsi="Times New Roman" w:cs="Times New Roman"/>
          <w:bCs/>
          <w:sz w:val="28"/>
          <w:szCs w:val="28"/>
        </w:rPr>
        <w:footnoteReference w:id="2"/>
      </w:r>
      <w:r w:rsidRPr="005A2B4B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692" w:rsidRPr="005A2B4B" w:rsidRDefault="00512E85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</w:t>
      </w:r>
    </w:p>
    <w:p w:rsidR="00D06692" w:rsidRPr="005A2B4B" w:rsidRDefault="00D06692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8. Сведения о квалификации специалистов (образование, стаж, сведения о повышении квалификации, заслуги и др.) и  об общем количестве квалифицированных сотрудников </w:t>
      </w:r>
      <w:r w:rsidR="009A1966" w:rsidRPr="005A2B4B">
        <w:rPr>
          <w:rFonts w:ascii="Times New Roman" w:hAnsi="Times New Roman" w:cs="Times New Roman"/>
          <w:bCs/>
          <w:sz w:val="28"/>
          <w:szCs w:val="28"/>
        </w:rPr>
        <w:t xml:space="preserve">и привлекаемых экспертов </w:t>
      </w:r>
      <w:r w:rsidRPr="005A2B4B">
        <w:rPr>
          <w:rFonts w:ascii="Times New Roman" w:hAnsi="Times New Roman" w:cs="Times New Roman"/>
          <w:bCs/>
          <w:sz w:val="28"/>
          <w:szCs w:val="28"/>
        </w:rPr>
        <w:t>в предлагаемой области аккредитации</w:t>
      </w:r>
    </w:p>
    <w:p w:rsidR="00D06692" w:rsidRPr="005A2B4B" w:rsidRDefault="00512E85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482765" w:rsidRPr="005A2B4B" w:rsidRDefault="00482765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482765" w:rsidRPr="005A2B4B" w:rsidRDefault="000530D4" w:rsidP="009A7A2A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Приложения:</w:t>
      </w:r>
      <w:r w:rsidR="00482765" w:rsidRPr="005A2B4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5A2B4B">
        <w:rPr>
          <w:rFonts w:ascii="Times New Roman" w:hAnsi="Times New Roman" w:cs="Times New Roman"/>
          <w:bCs/>
          <w:sz w:val="28"/>
          <w:szCs w:val="28"/>
        </w:rPr>
        <w:t xml:space="preserve">опии </w:t>
      </w:r>
      <w:r w:rsidR="00512E85" w:rsidRPr="005A2B4B">
        <w:rPr>
          <w:rFonts w:ascii="Times New Roman" w:hAnsi="Times New Roman" w:cs="Times New Roman"/>
          <w:bCs/>
          <w:sz w:val="28"/>
          <w:szCs w:val="28"/>
        </w:rPr>
        <w:t>у</w:t>
      </w:r>
      <w:r w:rsidR="009A1966" w:rsidRPr="005A2B4B">
        <w:rPr>
          <w:rFonts w:ascii="Times New Roman" w:hAnsi="Times New Roman" w:cs="Times New Roman"/>
          <w:bCs/>
          <w:sz w:val="28"/>
          <w:szCs w:val="28"/>
        </w:rPr>
        <w:t>чредительных</w:t>
      </w:r>
      <w:r w:rsidR="00512E85" w:rsidRPr="005A2B4B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="003866B2" w:rsidRPr="005A2B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2765" w:rsidRPr="005A2B4B">
        <w:rPr>
          <w:rFonts w:ascii="Times New Roman" w:hAnsi="Times New Roman" w:cs="Times New Roman"/>
          <w:bCs/>
          <w:sz w:val="28"/>
          <w:szCs w:val="28"/>
        </w:rPr>
        <w:t>выписка из ЕГРЮЛ,</w:t>
      </w:r>
    </w:p>
    <w:p w:rsidR="000530D4" w:rsidRPr="005A2B4B" w:rsidRDefault="000530D4" w:rsidP="009A7A2A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Руководитель __________________________________________</w:t>
      </w:r>
      <w:r w:rsidR="00512E85" w:rsidRPr="005A2B4B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0530D4" w:rsidRPr="005A2B4B" w:rsidRDefault="000530D4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A56EEE" w:rsidRPr="005A2B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56EEE" w:rsidRPr="005A2B4B">
        <w:rPr>
          <w:rFonts w:ascii="Times New Roman" w:hAnsi="Times New Roman" w:cs="Times New Roman"/>
          <w:bCs/>
          <w:sz w:val="28"/>
          <w:szCs w:val="28"/>
        </w:rPr>
        <w:t xml:space="preserve"> подпись</w:t>
      </w:r>
      <w:r w:rsidRPr="005A2B4B">
        <w:rPr>
          <w:rFonts w:ascii="Times New Roman" w:hAnsi="Times New Roman" w:cs="Times New Roman"/>
          <w:bCs/>
          <w:sz w:val="28"/>
          <w:szCs w:val="28"/>
        </w:rPr>
        <w:t>)</w:t>
      </w:r>
    </w:p>
    <w:p w:rsidR="000530D4" w:rsidRPr="005A2B4B" w:rsidRDefault="000530D4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A56EEE" w:rsidRPr="005A2B4B" w:rsidRDefault="00A56EEE" w:rsidP="009A7A2A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   "__" _________ 20__ г.</w:t>
      </w:r>
    </w:p>
    <w:p w:rsidR="000530D4" w:rsidRPr="005A2B4B" w:rsidRDefault="000530D4" w:rsidP="009A7A2A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Контактные данные</w:t>
      </w:r>
    </w:p>
    <w:p w:rsidR="00D23166" w:rsidRPr="005A2B4B" w:rsidRDefault="00D23166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Адрес, телефон, факс, номер расчетного счета</w:t>
      </w:r>
      <w:r w:rsidR="003866B2" w:rsidRPr="005A2B4B">
        <w:rPr>
          <w:rFonts w:ascii="Times New Roman" w:hAnsi="Times New Roman" w:cs="Times New Roman"/>
          <w:bCs/>
          <w:sz w:val="28"/>
          <w:szCs w:val="28"/>
        </w:rPr>
        <w:t xml:space="preserve">, сайт организации </w:t>
      </w: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166" w:rsidRPr="005A2B4B" w:rsidRDefault="00D23166" w:rsidP="009A7A2A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Ф</w:t>
      </w:r>
      <w:r w:rsidR="003866B2" w:rsidRPr="005A2B4B">
        <w:rPr>
          <w:rFonts w:ascii="Times New Roman" w:hAnsi="Times New Roman" w:cs="Times New Roman"/>
          <w:bCs/>
          <w:sz w:val="28"/>
          <w:szCs w:val="28"/>
        </w:rPr>
        <w:t xml:space="preserve">ИО, телефон, электронный адрес </w:t>
      </w:r>
      <w:r w:rsidRPr="005A2B4B">
        <w:rPr>
          <w:rFonts w:ascii="Times New Roman" w:hAnsi="Times New Roman" w:cs="Times New Roman"/>
          <w:bCs/>
          <w:sz w:val="28"/>
          <w:szCs w:val="28"/>
        </w:rPr>
        <w:t>сотрудника, ответственного за  связь</w:t>
      </w:r>
    </w:p>
    <w:p w:rsidR="00D23166" w:rsidRDefault="00D23166" w:rsidP="00D23166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9A7A2A" w:rsidRDefault="009A7A2A" w:rsidP="00D23166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9A7A2A" w:rsidRPr="005A2B4B" w:rsidRDefault="009A7A2A" w:rsidP="00D23166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1165AF" w:rsidRDefault="001165AF" w:rsidP="00E86CE7">
      <w:pPr>
        <w:spacing w:before="0" w:beforeAutospacing="0" w:after="200" w:line="276" w:lineRule="auto"/>
        <w:ind w:left="0" w:righ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8D" w:rsidRPr="005A2B4B" w:rsidRDefault="000F678D" w:rsidP="00E86CE7">
      <w:pPr>
        <w:spacing w:before="0" w:beforeAutospacing="0" w:after="200" w:line="276" w:lineRule="auto"/>
        <w:ind w:left="0" w:righ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22A2B" w:rsidRPr="005A2B4B" w:rsidRDefault="00022A2B" w:rsidP="00022A2B">
      <w:pPr>
        <w:widowControl w:val="0"/>
        <w:suppressAutoHyphens/>
        <w:spacing w:before="0" w:beforeAutospacing="0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2A" w:rsidRDefault="009A7A2A" w:rsidP="000F678D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A2A" w:rsidRDefault="009A7A2A" w:rsidP="000F678D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78D" w:rsidRPr="005A2B4B" w:rsidRDefault="000F678D" w:rsidP="000F678D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>АТТЕСТАТ АККРЕДИТАЦИИ</w:t>
      </w:r>
    </w:p>
    <w:p w:rsidR="000F678D" w:rsidRPr="005A2B4B" w:rsidRDefault="000F678D" w:rsidP="000F678D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>экспертного центра</w:t>
      </w:r>
      <w:r w:rsidR="00694FC7" w:rsidRPr="005A2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6EEE" w:rsidRPr="005A2B4B" w:rsidRDefault="00A56EEE" w:rsidP="000F678D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678D" w:rsidRPr="005A2B4B" w:rsidRDefault="000F678D" w:rsidP="000F678D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0F678D" w:rsidRPr="005A2B4B" w:rsidRDefault="00A56EEE" w:rsidP="000F678D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0F678D" w:rsidRPr="005A2B4B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512E85" w:rsidRPr="005A2B4B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A56EEE" w:rsidRPr="005A2B4B" w:rsidRDefault="00A56EEE" w:rsidP="00512E85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(наименование организации</w:t>
      </w:r>
      <w:r w:rsidR="00512E85" w:rsidRPr="005A2B4B">
        <w:rPr>
          <w:rFonts w:ascii="Times New Roman" w:hAnsi="Times New Roman" w:cs="Times New Roman"/>
          <w:bCs/>
          <w:sz w:val="28"/>
          <w:szCs w:val="28"/>
        </w:rPr>
        <w:t>)</w:t>
      </w:r>
    </w:p>
    <w:p w:rsidR="00A56EEE" w:rsidRPr="005A2B4B" w:rsidRDefault="00A56EEE" w:rsidP="00512E85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6EEE" w:rsidRPr="005A2B4B" w:rsidRDefault="003866B2" w:rsidP="00A56EEE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>аккредитован</w:t>
      </w:r>
    </w:p>
    <w:p w:rsidR="00694FC7" w:rsidRPr="005A2B4B" w:rsidRDefault="000F678D" w:rsidP="00694FC7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>в качестве</w:t>
      </w:r>
      <w:r w:rsidR="00B57734"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EEE" w:rsidRPr="005A2B4B">
        <w:rPr>
          <w:rFonts w:ascii="Times New Roman" w:hAnsi="Times New Roman" w:cs="Times New Roman"/>
          <w:b/>
          <w:bCs/>
          <w:sz w:val="28"/>
          <w:szCs w:val="28"/>
        </w:rPr>
        <w:t>экспертного центра</w:t>
      </w:r>
    </w:p>
    <w:p w:rsidR="004E663F" w:rsidRPr="005A2B4B" w:rsidRDefault="00A56EEE" w:rsidP="004E663F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B">
        <w:rPr>
          <w:rFonts w:ascii="Times New Roman" w:hAnsi="Times New Roman" w:cs="Times New Roman"/>
          <w:b/>
          <w:bCs/>
          <w:sz w:val="28"/>
          <w:szCs w:val="28"/>
        </w:rPr>
        <w:t>по общественному подтверждению выполнения положений Антикоррупционной Хартии российского бизнеса</w:t>
      </w:r>
      <w:r w:rsidR="004E663F" w:rsidRPr="005A2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66B2" w:rsidRPr="005A2B4B" w:rsidRDefault="003866B2" w:rsidP="00694FC7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6B2" w:rsidRPr="005A2B4B" w:rsidRDefault="003866B2" w:rsidP="003866B2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D17" w:rsidRPr="005A2B4B" w:rsidRDefault="003866B2" w:rsidP="003866B2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Аттестат зарегистрирован </w:t>
      </w:r>
    </w:p>
    <w:p w:rsidR="00701D17" w:rsidRPr="005A2B4B" w:rsidRDefault="003866B2" w:rsidP="003866B2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"____" _________ 20__ г.</w:t>
      </w:r>
    </w:p>
    <w:p w:rsidR="003866B2" w:rsidRPr="005A2B4B" w:rsidRDefault="003866B2" w:rsidP="003866B2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N _____________</w:t>
      </w:r>
    </w:p>
    <w:p w:rsidR="003866B2" w:rsidRPr="005A2B4B" w:rsidRDefault="003866B2" w:rsidP="003866B2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7A2A" w:rsidRDefault="009A7A2A" w:rsidP="003866B2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66B2" w:rsidRPr="005A2B4B" w:rsidRDefault="003866B2" w:rsidP="003866B2">
      <w:pPr>
        <w:widowControl w:val="0"/>
        <w:suppressAutoHyphens/>
        <w:spacing w:before="0" w:beforeAutospacing="0"/>
        <w:ind w:left="0" w:righ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Действителен до "____" _________ 20__ г.</w:t>
      </w:r>
    </w:p>
    <w:p w:rsidR="003866B2" w:rsidRPr="005A2B4B" w:rsidRDefault="003866B2" w:rsidP="003866B2">
      <w:pPr>
        <w:widowControl w:val="0"/>
        <w:suppressAutoHyphens/>
        <w:spacing w:before="0" w:beforeAutospacing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2E85" w:rsidRPr="005A2B4B" w:rsidRDefault="00512E85" w:rsidP="00512E85">
      <w:pPr>
        <w:widowControl w:val="0"/>
        <w:suppressAutoHyphens/>
        <w:spacing w:before="0" w:beforeAutospacing="0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E23A3A" w:rsidRPr="005A2B4B" w:rsidRDefault="00E23A3A" w:rsidP="00E23A3A">
      <w:pPr>
        <w:widowControl w:val="0"/>
        <w:suppressAutoHyphens/>
        <w:spacing w:before="0" w:beforeAutospacing="0"/>
        <w:ind w:left="0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2EC" w:rsidRDefault="004C32EC" w:rsidP="00E23A3A">
      <w:pPr>
        <w:widowControl w:val="0"/>
        <w:suppressAutoHyphens/>
        <w:spacing w:before="0" w:beforeAutospacing="0"/>
        <w:ind w:left="0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663F" w:rsidRPr="005A2B4B" w:rsidRDefault="004E663F" w:rsidP="00E23A3A">
      <w:pPr>
        <w:widowControl w:val="0"/>
        <w:suppressAutoHyphens/>
        <w:spacing w:before="0" w:beforeAutospacing="0"/>
        <w:ind w:left="0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Сопредседател</w:t>
      </w:r>
      <w:r w:rsidR="00315CC2" w:rsidRPr="005A2B4B">
        <w:rPr>
          <w:rFonts w:ascii="Times New Roman" w:hAnsi="Times New Roman" w:cs="Times New Roman"/>
          <w:bCs/>
          <w:sz w:val="28"/>
          <w:szCs w:val="28"/>
        </w:rPr>
        <w:t>и</w:t>
      </w:r>
      <w:r w:rsidR="00701D17"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B4B">
        <w:rPr>
          <w:rFonts w:ascii="Times New Roman" w:hAnsi="Times New Roman" w:cs="Times New Roman"/>
          <w:bCs/>
          <w:sz w:val="28"/>
          <w:szCs w:val="28"/>
        </w:rPr>
        <w:t>Объединенного комитета</w:t>
      </w:r>
      <w:r w:rsidR="00315CC2" w:rsidRPr="005A2B4B">
        <w:rPr>
          <w:rFonts w:ascii="Times New Roman" w:hAnsi="Times New Roman" w:cs="Times New Roman"/>
          <w:bCs/>
          <w:sz w:val="28"/>
          <w:szCs w:val="28"/>
        </w:rPr>
        <w:t>:</w:t>
      </w:r>
    </w:p>
    <w:p w:rsidR="004C32EC" w:rsidRDefault="004C32EC" w:rsidP="00701D17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4C32EC" w:rsidRDefault="004C32EC" w:rsidP="00701D17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4C32EC" w:rsidRDefault="004C32EC" w:rsidP="00701D17">
      <w:pPr>
        <w:widowControl w:val="0"/>
        <w:suppressAutoHyphens/>
        <w:spacing w:before="0" w:beforeAutospacing="0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315CC2" w:rsidRPr="005A2B4B" w:rsidRDefault="009A1966" w:rsidP="004C32EC">
      <w:pPr>
        <w:widowControl w:val="0"/>
        <w:suppressAutoHyphens/>
        <w:spacing w:before="0" w:beforeAutospacing="0" w:line="276" w:lineRule="auto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Президент</w:t>
      </w:r>
      <w:r w:rsidR="006E1A2E" w:rsidRPr="005A2B4B">
        <w:rPr>
          <w:rFonts w:ascii="Times New Roman" w:hAnsi="Times New Roman" w:cs="Times New Roman"/>
          <w:bCs/>
          <w:sz w:val="28"/>
          <w:szCs w:val="28"/>
        </w:rPr>
        <w:t xml:space="preserve"> Торгово-промышленной палаты РФ</w:t>
      </w:r>
    </w:p>
    <w:p w:rsidR="009A1966" w:rsidRPr="005A2B4B" w:rsidRDefault="009A1966" w:rsidP="004C32EC">
      <w:pPr>
        <w:widowControl w:val="0"/>
        <w:suppressAutoHyphens/>
        <w:spacing w:before="0" w:beforeAutospacing="0" w:line="276" w:lineRule="auto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>Президент Российского союза промышленников и предпринимателей</w:t>
      </w:r>
    </w:p>
    <w:p w:rsidR="00315CC2" w:rsidRPr="005A2B4B" w:rsidRDefault="009A1966" w:rsidP="004C32EC">
      <w:pPr>
        <w:widowControl w:val="0"/>
        <w:suppressAutoHyphens/>
        <w:spacing w:before="0" w:beforeAutospacing="0" w:line="276" w:lineRule="auto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Президент </w:t>
      </w:r>
      <w:r w:rsidR="006E1A2E" w:rsidRPr="005A2B4B">
        <w:rPr>
          <w:rFonts w:ascii="Times New Roman" w:hAnsi="Times New Roman" w:cs="Times New Roman"/>
          <w:bCs/>
          <w:sz w:val="28"/>
          <w:szCs w:val="28"/>
        </w:rPr>
        <w:t>Общероссийской общественной организации</w:t>
      </w:r>
      <w:r w:rsidR="00315CC2"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A2E" w:rsidRPr="005A2B4B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315CC2" w:rsidRPr="005A2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A2E" w:rsidRPr="005A2B4B">
        <w:rPr>
          <w:rFonts w:ascii="Times New Roman" w:hAnsi="Times New Roman" w:cs="Times New Roman"/>
          <w:bCs/>
          <w:sz w:val="28"/>
          <w:szCs w:val="28"/>
        </w:rPr>
        <w:t xml:space="preserve"> «Опора России</w:t>
      </w:r>
      <w:r w:rsidR="00315CC2" w:rsidRPr="005A2B4B">
        <w:rPr>
          <w:rFonts w:ascii="Times New Roman" w:hAnsi="Times New Roman" w:cs="Times New Roman"/>
          <w:bCs/>
          <w:sz w:val="28"/>
          <w:szCs w:val="28"/>
        </w:rPr>
        <w:t>»</w:t>
      </w:r>
    </w:p>
    <w:p w:rsidR="000863C4" w:rsidRPr="005A2B4B" w:rsidRDefault="009A1966" w:rsidP="004C32EC">
      <w:pPr>
        <w:widowControl w:val="0"/>
        <w:suppressAutoHyphens/>
        <w:spacing w:before="0" w:beforeAutospacing="0" w:line="276" w:lineRule="auto"/>
        <w:ind w:left="0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A2B4B">
        <w:rPr>
          <w:rFonts w:ascii="Times New Roman" w:hAnsi="Times New Roman" w:cs="Times New Roman"/>
          <w:bCs/>
          <w:sz w:val="28"/>
          <w:szCs w:val="28"/>
        </w:rPr>
        <w:t xml:space="preserve">Президент </w:t>
      </w:r>
      <w:r w:rsidR="006E1A2E" w:rsidRPr="005A2B4B">
        <w:rPr>
          <w:rFonts w:ascii="Times New Roman" w:hAnsi="Times New Roman" w:cs="Times New Roman"/>
          <w:bCs/>
          <w:sz w:val="28"/>
          <w:szCs w:val="28"/>
        </w:rPr>
        <w:t xml:space="preserve">Общероссийской общественной организации «Деловая Россия» </w:t>
      </w:r>
    </w:p>
    <w:p w:rsidR="00D50F5C" w:rsidRPr="005A2B4B" w:rsidRDefault="00D50F5C" w:rsidP="000863C4">
      <w:pPr>
        <w:widowControl w:val="0"/>
        <w:suppressAutoHyphens/>
        <w:spacing w:before="0" w:beforeAutospacing="0"/>
        <w:ind w:left="0" w:right="0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0F5C" w:rsidRDefault="00E86CE7" w:rsidP="000863C4">
      <w:pPr>
        <w:widowControl w:val="0"/>
        <w:suppressAutoHyphens/>
        <w:spacing w:before="0" w:beforeAutospacing="0"/>
        <w:ind w:left="0" w:right="0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(подписи)</w:t>
      </w:r>
    </w:p>
    <w:sectPr w:rsidR="00D50F5C" w:rsidSect="00FC1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2D" w:rsidRDefault="008C3A2D" w:rsidP="00795AAB">
      <w:pPr>
        <w:spacing w:before="0"/>
      </w:pPr>
      <w:r>
        <w:separator/>
      </w:r>
    </w:p>
  </w:endnote>
  <w:endnote w:type="continuationSeparator" w:id="0">
    <w:p w:rsidR="008C3A2D" w:rsidRDefault="008C3A2D" w:rsidP="00795A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AC" w:rsidRDefault="00FC1DA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AC" w:rsidRDefault="00FC1DA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AC" w:rsidRDefault="00FC1D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2D" w:rsidRDefault="008C3A2D" w:rsidP="00795AAB">
      <w:pPr>
        <w:spacing w:before="0"/>
      </w:pPr>
      <w:r>
        <w:separator/>
      </w:r>
    </w:p>
  </w:footnote>
  <w:footnote w:type="continuationSeparator" w:id="0">
    <w:p w:rsidR="008C3A2D" w:rsidRDefault="008C3A2D" w:rsidP="00795AAB">
      <w:pPr>
        <w:spacing w:before="0"/>
      </w:pPr>
      <w:r>
        <w:continuationSeparator/>
      </w:r>
    </w:p>
  </w:footnote>
  <w:footnote w:id="1">
    <w:p w:rsidR="00795AAB" w:rsidRPr="001165AF" w:rsidRDefault="00795AAB" w:rsidP="00795AAB">
      <w:pPr>
        <w:pStyle w:val="a3"/>
        <w:spacing w:before="0" w:beforeAutospacing="0"/>
        <w:ind w:left="0" w:righ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116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п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од </w:t>
      </w:r>
      <w:proofErr w:type="spellStart"/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комплаенсом</w:t>
      </w:r>
      <w:proofErr w:type="spellEnd"/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подразумевается 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деятельность в области совершенствования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управления/контроля в организации</w:t>
      </w:r>
      <w:r w:rsidR="00527221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(в </w:t>
      </w:r>
      <w:proofErr w:type="spellStart"/>
      <w:r w:rsidR="00527221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т.ч</w:t>
      </w:r>
      <w:proofErr w:type="spellEnd"/>
      <w:r w:rsidR="00527221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консультирование),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направленная на снижение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риск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ов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несоблюдения требований законодательства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иных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нормативных 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актов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правил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стандартов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предписаний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надзорных органов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;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корпоративных актов, решений 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отраслевых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иных 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ассоциаций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саморегулируемых организаций,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членами которых является компания; </w:t>
      </w:r>
      <w:r w:rsidR="0026784C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соблюдени</w:t>
      </w:r>
      <w:r w:rsidR="0026784C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кодексов </w:t>
      </w:r>
      <w:r w:rsidR="00451448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этики,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стандартов поведения на рынке</w:t>
      </w:r>
      <w:r w:rsidR="0026784C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обеспечение добросовестного подхода;</w:t>
      </w:r>
      <w:proofErr w:type="gramEnd"/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управление конфликтами интересов</w:t>
      </w:r>
      <w:r w:rsidR="0026784C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 сфере </w:t>
      </w:r>
      <w:proofErr w:type="spellStart"/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комплаенса</w:t>
      </w:r>
      <w:proofErr w:type="spellEnd"/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относ</w:t>
      </w:r>
      <w:r w:rsidR="0026784C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тся также  меры, направленные на противодействие легализации доходов, полученных преступным путем, разработка документов и процедур, обеспечивающих защит</w:t>
      </w:r>
      <w:r w:rsidR="0026784C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</w:t>
      </w:r>
      <w:r w:rsidR="00100D69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информационных потоков, противодействие мошенничеству и коррупции, установление норм </w:t>
      </w:r>
      <w:r w:rsidR="00C637BF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деловой этики и их исполнения, организация разрешения споров</w:t>
      </w:r>
      <w:r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т.д</w:t>
      </w:r>
      <w:r w:rsidR="00920767" w:rsidRPr="001165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795AAB" w:rsidRPr="001165AF" w:rsidRDefault="00795AAB">
      <w:pPr>
        <w:pStyle w:val="a9"/>
        <w:rPr>
          <w:sz w:val="24"/>
          <w:szCs w:val="24"/>
        </w:rPr>
      </w:pPr>
    </w:p>
  </w:footnote>
  <w:footnote w:id="2">
    <w:p w:rsidR="00E86CE7" w:rsidRPr="009A7A2A" w:rsidRDefault="00E86CE7" w:rsidP="00E86CE7">
      <w:pPr>
        <w:pStyle w:val="a3"/>
        <w:spacing w:before="0" w:beforeAutospacing="0"/>
        <w:ind w:left="0" w:right="0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9A7A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п</w:t>
      </w:r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од </w:t>
      </w:r>
      <w:proofErr w:type="spellStart"/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комплаенсом</w:t>
      </w:r>
      <w:proofErr w:type="spellEnd"/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подразумевается деятельность в области совершенствования управления/контроля в организации (в </w:t>
      </w:r>
      <w:proofErr w:type="spellStart"/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т.ч</w:t>
      </w:r>
      <w:proofErr w:type="spellEnd"/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консультирование), направленная на снижение рисков несоблюдения требований законодательства и иных нормативных актов, правил, стандартов и предписаний надзорных органов; корпоративных актов, решений отраслевых и иных ассоциаций, саморегулируемых организаций, членами которых является компания; на соблюдение кодексов этики, стандартов поведения на рынке, обеспечение добросовестного подхода;</w:t>
      </w:r>
      <w:proofErr w:type="gramEnd"/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управление конфликтами интересов. К сфере </w:t>
      </w:r>
      <w:proofErr w:type="spellStart"/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комплаенса</w:t>
      </w:r>
      <w:proofErr w:type="spellEnd"/>
      <w:r w:rsidRPr="009A7A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относятся также  меры, направленные на противодействие легализации доходов, полученных преступным путем, разработка документов и процедур, обеспечивающих защиту  информационных потоков, противодействие мошенничеству и коррупции, установление норм деловой этики и их исполнения, организация разрешения споров и т.д.</w:t>
      </w:r>
      <w:r w:rsidRPr="009A7A2A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AC" w:rsidRDefault="00FC1DA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333196"/>
      <w:docPartObj>
        <w:docPartGallery w:val="Page Numbers (Top of Page)"/>
        <w:docPartUnique/>
      </w:docPartObj>
    </w:sdtPr>
    <w:sdtEndPr/>
    <w:sdtContent>
      <w:p w:rsidR="00FC1DAC" w:rsidRDefault="00FC1DA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3B8">
          <w:rPr>
            <w:noProof/>
          </w:rPr>
          <w:t>4</w:t>
        </w:r>
        <w:r>
          <w:fldChar w:fldCharType="end"/>
        </w:r>
      </w:p>
    </w:sdtContent>
  </w:sdt>
  <w:p w:rsidR="00FC1DAC" w:rsidRDefault="00FC1DA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AC" w:rsidRDefault="00FC1D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D79"/>
    <w:multiLevelType w:val="hybridMultilevel"/>
    <w:tmpl w:val="F39AE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F87388A"/>
    <w:multiLevelType w:val="hybridMultilevel"/>
    <w:tmpl w:val="E6169040"/>
    <w:lvl w:ilvl="0" w:tplc="7E60A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EA"/>
    <w:rsid w:val="00022A2B"/>
    <w:rsid w:val="0004326A"/>
    <w:rsid w:val="00044A3C"/>
    <w:rsid w:val="000530D4"/>
    <w:rsid w:val="000732B1"/>
    <w:rsid w:val="000778B5"/>
    <w:rsid w:val="00080178"/>
    <w:rsid w:val="000863C4"/>
    <w:rsid w:val="000943E6"/>
    <w:rsid w:val="000F678D"/>
    <w:rsid w:val="00100D69"/>
    <w:rsid w:val="00100EB9"/>
    <w:rsid w:val="001165AF"/>
    <w:rsid w:val="0013234C"/>
    <w:rsid w:val="001444D1"/>
    <w:rsid w:val="001451E4"/>
    <w:rsid w:val="0015398C"/>
    <w:rsid w:val="00155D1D"/>
    <w:rsid w:val="00157348"/>
    <w:rsid w:val="001578EC"/>
    <w:rsid w:val="00161B7C"/>
    <w:rsid w:val="001664FD"/>
    <w:rsid w:val="001D58BD"/>
    <w:rsid w:val="001D6DA3"/>
    <w:rsid w:val="001E0ECA"/>
    <w:rsid w:val="002066E0"/>
    <w:rsid w:val="00214279"/>
    <w:rsid w:val="0026784C"/>
    <w:rsid w:val="00280ACB"/>
    <w:rsid w:val="002A0236"/>
    <w:rsid w:val="002C5A23"/>
    <w:rsid w:val="002E3FBF"/>
    <w:rsid w:val="0030626E"/>
    <w:rsid w:val="00311143"/>
    <w:rsid w:val="00315CC2"/>
    <w:rsid w:val="00343E3E"/>
    <w:rsid w:val="0036338D"/>
    <w:rsid w:val="00363472"/>
    <w:rsid w:val="00374796"/>
    <w:rsid w:val="00375573"/>
    <w:rsid w:val="003866B2"/>
    <w:rsid w:val="003B03DD"/>
    <w:rsid w:val="003F0570"/>
    <w:rsid w:val="0041414B"/>
    <w:rsid w:val="00450B82"/>
    <w:rsid w:val="00451448"/>
    <w:rsid w:val="00466214"/>
    <w:rsid w:val="00466CC7"/>
    <w:rsid w:val="00482765"/>
    <w:rsid w:val="00497E68"/>
    <w:rsid w:val="004B0B8A"/>
    <w:rsid w:val="004C1612"/>
    <w:rsid w:val="004C32EC"/>
    <w:rsid w:val="004D26A5"/>
    <w:rsid w:val="004E663F"/>
    <w:rsid w:val="00512E85"/>
    <w:rsid w:val="00527221"/>
    <w:rsid w:val="00534B52"/>
    <w:rsid w:val="00545214"/>
    <w:rsid w:val="005A2B4B"/>
    <w:rsid w:val="005F0910"/>
    <w:rsid w:val="00602014"/>
    <w:rsid w:val="00611D84"/>
    <w:rsid w:val="006653B8"/>
    <w:rsid w:val="00694FC7"/>
    <w:rsid w:val="006C74A4"/>
    <w:rsid w:val="006E02EB"/>
    <w:rsid w:val="006E1A2E"/>
    <w:rsid w:val="006E4DC4"/>
    <w:rsid w:val="00701D17"/>
    <w:rsid w:val="007052A1"/>
    <w:rsid w:val="007438FE"/>
    <w:rsid w:val="00765EB6"/>
    <w:rsid w:val="0077546C"/>
    <w:rsid w:val="00795AAB"/>
    <w:rsid w:val="007976C7"/>
    <w:rsid w:val="007B6D97"/>
    <w:rsid w:val="007B7366"/>
    <w:rsid w:val="007D09D2"/>
    <w:rsid w:val="007F070E"/>
    <w:rsid w:val="0080155E"/>
    <w:rsid w:val="0080428B"/>
    <w:rsid w:val="008048A1"/>
    <w:rsid w:val="00833306"/>
    <w:rsid w:val="00833468"/>
    <w:rsid w:val="00833723"/>
    <w:rsid w:val="0085038F"/>
    <w:rsid w:val="00895BC9"/>
    <w:rsid w:val="008A2799"/>
    <w:rsid w:val="008C0473"/>
    <w:rsid w:val="008C3A2D"/>
    <w:rsid w:val="008D739F"/>
    <w:rsid w:val="00913197"/>
    <w:rsid w:val="00920767"/>
    <w:rsid w:val="009261EC"/>
    <w:rsid w:val="0093243D"/>
    <w:rsid w:val="00946E5F"/>
    <w:rsid w:val="009614BF"/>
    <w:rsid w:val="00972208"/>
    <w:rsid w:val="00973A08"/>
    <w:rsid w:val="009877DE"/>
    <w:rsid w:val="0099226C"/>
    <w:rsid w:val="00996F34"/>
    <w:rsid w:val="009A1966"/>
    <w:rsid w:val="009A7A2A"/>
    <w:rsid w:val="009F29A3"/>
    <w:rsid w:val="009F41D0"/>
    <w:rsid w:val="00A02B86"/>
    <w:rsid w:val="00A10CD1"/>
    <w:rsid w:val="00A15E3C"/>
    <w:rsid w:val="00A31B78"/>
    <w:rsid w:val="00A3789B"/>
    <w:rsid w:val="00A56EEE"/>
    <w:rsid w:val="00A63F12"/>
    <w:rsid w:val="00AA5A7C"/>
    <w:rsid w:val="00B55BA0"/>
    <w:rsid w:val="00B57734"/>
    <w:rsid w:val="00B67569"/>
    <w:rsid w:val="00B85817"/>
    <w:rsid w:val="00B96F65"/>
    <w:rsid w:val="00B97535"/>
    <w:rsid w:val="00BB1708"/>
    <w:rsid w:val="00BC3B77"/>
    <w:rsid w:val="00C148BB"/>
    <w:rsid w:val="00C2467C"/>
    <w:rsid w:val="00C40143"/>
    <w:rsid w:val="00C40D68"/>
    <w:rsid w:val="00C40E48"/>
    <w:rsid w:val="00C42554"/>
    <w:rsid w:val="00C42835"/>
    <w:rsid w:val="00C45888"/>
    <w:rsid w:val="00C47416"/>
    <w:rsid w:val="00C511D9"/>
    <w:rsid w:val="00C637BF"/>
    <w:rsid w:val="00C72A84"/>
    <w:rsid w:val="00C75395"/>
    <w:rsid w:val="00C95E5D"/>
    <w:rsid w:val="00CB4917"/>
    <w:rsid w:val="00CC30EA"/>
    <w:rsid w:val="00CC5926"/>
    <w:rsid w:val="00CC5D6A"/>
    <w:rsid w:val="00CD4D4B"/>
    <w:rsid w:val="00CE23EA"/>
    <w:rsid w:val="00D06692"/>
    <w:rsid w:val="00D1269E"/>
    <w:rsid w:val="00D14B0D"/>
    <w:rsid w:val="00D23166"/>
    <w:rsid w:val="00D24AA3"/>
    <w:rsid w:val="00D50F5C"/>
    <w:rsid w:val="00D55EC7"/>
    <w:rsid w:val="00DB0F30"/>
    <w:rsid w:val="00DB2A00"/>
    <w:rsid w:val="00DC1BDE"/>
    <w:rsid w:val="00E133F7"/>
    <w:rsid w:val="00E15206"/>
    <w:rsid w:val="00E216BD"/>
    <w:rsid w:val="00E23A3A"/>
    <w:rsid w:val="00E2400E"/>
    <w:rsid w:val="00E24F37"/>
    <w:rsid w:val="00E513BB"/>
    <w:rsid w:val="00E55348"/>
    <w:rsid w:val="00E633B7"/>
    <w:rsid w:val="00E86CE7"/>
    <w:rsid w:val="00E924A1"/>
    <w:rsid w:val="00E92D42"/>
    <w:rsid w:val="00EB3B22"/>
    <w:rsid w:val="00EB6B00"/>
    <w:rsid w:val="00EB7C89"/>
    <w:rsid w:val="00ED4E7B"/>
    <w:rsid w:val="00EE619E"/>
    <w:rsid w:val="00F22E31"/>
    <w:rsid w:val="00F3281F"/>
    <w:rsid w:val="00F46140"/>
    <w:rsid w:val="00F73044"/>
    <w:rsid w:val="00F81C39"/>
    <w:rsid w:val="00F93979"/>
    <w:rsid w:val="00FC1DAC"/>
    <w:rsid w:val="00FC75EB"/>
    <w:rsid w:val="00FD11F9"/>
    <w:rsid w:val="00FE75D5"/>
    <w:rsid w:val="00FF5431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A"/>
    <w:pPr>
      <w:spacing w:before="100" w:beforeAutospacing="1" w:after="0" w:line="240" w:lineRule="auto"/>
      <w:ind w:left="57" w:right="-142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EA"/>
    <w:pPr>
      <w:ind w:left="720"/>
      <w:contextualSpacing/>
    </w:pPr>
  </w:style>
  <w:style w:type="character" w:customStyle="1" w:styleId="a4">
    <w:name w:val="Гипертекстовая ссылка"/>
    <w:basedOn w:val="a0"/>
    <w:rsid w:val="00CE23EA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rsid w:val="00CE2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23166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795AAB"/>
    <w:pPr>
      <w:spacing w:before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95AA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95AA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95AAB"/>
    <w:pPr>
      <w:spacing w:before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5A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5AA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C3B77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B7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B03DD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C1DAC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FC1DAC"/>
  </w:style>
  <w:style w:type="paragraph" w:styleId="af1">
    <w:name w:val="footer"/>
    <w:basedOn w:val="a"/>
    <w:link w:val="af2"/>
    <w:uiPriority w:val="99"/>
    <w:unhideWhenUsed/>
    <w:rsid w:val="00FC1DAC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FC1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A"/>
    <w:pPr>
      <w:spacing w:before="100" w:beforeAutospacing="1" w:after="0" w:line="240" w:lineRule="auto"/>
      <w:ind w:left="57" w:right="-142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EA"/>
    <w:pPr>
      <w:ind w:left="720"/>
      <w:contextualSpacing/>
    </w:pPr>
  </w:style>
  <w:style w:type="character" w:customStyle="1" w:styleId="a4">
    <w:name w:val="Гипертекстовая ссылка"/>
    <w:basedOn w:val="a0"/>
    <w:rsid w:val="00CE23EA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rsid w:val="00CE2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23166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795AAB"/>
    <w:pPr>
      <w:spacing w:before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95AA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95AA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95AAB"/>
    <w:pPr>
      <w:spacing w:before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5A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5AA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C3B77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B7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B03DD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C1DAC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FC1DAC"/>
  </w:style>
  <w:style w:type="paragraph" w:styleId="af1">
    <w:name w:val="footer"/>
    <w:basedOn w:val="a"/>
    <w:link w:val="af2"/>
    <w:uiPriority w:val="99"/>
    <w:unhideWhenUsed/>
    <w:rsid w:val="00FC1DAC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FC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spp@rs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spp@rsp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B636-B9B6-48D1-83AA-1AC235D5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Devotee</dc:creator>
  <cp:lastModifiedBy>Котелевская Ирина Васильевна</cp:lastModifiedBy>
  <cp:revision>2</cp:revision>
  <cp:lastPrinted>2018-11-20T12:42:00Z</cp:lastPrinted>
  <dcterms:created xsi:type="dcterms:W3CDTF">2018-11-30T08:08:00Z</dcterms:created>
  <dcterms:modified xsi:type="dcterms:W3CDTF">2018-11-30T08:08:00Z</dcterms:modified>
</cp:coreProperties>
</file>